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301" w:rsidRPr="003F3F1E" w:rsidRDefault="00AF6301" w:rsidP="00AF6301">
      <w:pPr>
        <w:jc w:val="center"/>
        <w:rPr>
          <w:rFonts w:ascii="Arial" w:hAnsi="Arial" w:cs="Arial"/>
          <w:b/>
        </w:rPr>
      </w:pPr>
      <w:r w:rsidRPr="003F3F1E">
        <w:rPr>
          <w:rFonts w:ascii="Arial" w:hAnsi="Arial" w:cs="Arial"/>
          <w:b/>
        </w:rPr>
        <w:t>BEFORE THE ODISHA ELECTRICITY REGULATORY COMMISSION, BIDYUT NIYAMAK BHAWAN, Unit-VIII, BHUBANESWAR</w:t>
      </w:r>
    </w:p>
    <w:p w:rsidR="002163D1" w:rsidRPr="003F3F1E" w:rsidRDefault="00AF6301" w:rsidP="00417096">
      <w:pPr>
        <w:pStyle w:val="BodyTextIndent2"/>
        <w:spacing w:line="276" w:lineRule="auto"/>
        <w:ind w:left="2880" w:hanging="2880"/>
        <w:jc w:val="right"/>
        <w:rPr>
          <w:rFonts w:ascii="Arial" w:hAnsi="Arial" w:cs="Arial"/>
          <w:b/>
          <w:sz w:val="22"/>
          <w:szCs w:val="22"/>
        </w:rPr>
      </w:pPr>
      <w:r w:rsidRPr="003F3F1E">
        <w:rPr>
          <w:rFonts w:ascii="Arial" w:hAnsi="Arial" w:cs="Arial"/>
          <w:sz w:val="22"/>
          <w:szCs w:val="22"/>
        </w:rPr>
        <w:t xml:space="preserve">                                                                                         </w:t>
      </w:r>
      <w:r w:rsidR="001D6668" w:rsidRPr="003F3F1E">
        <w:rPr>
          <w:rFonts w:ascii="Arial" w:hAnsi="Arial" w:cs="Arial"/>
          <w:b/>
          <w:sz w:val="22"/>
          <w:szCs w:val="22"/>
          <w:u w:val="single"/>
        </w:rPr>
        <w:t xml:space="preserve">Case No. </w:t>
      </w:r>
      <w:r w:rsidR="00314115">
        <w:rPr>
          <w:rFonts w:ascii="Arial" w:hAnsi="Arial" w:cs="Arial"/>
          <w:b/>
          <w:sz w:val="22"/>
          <w:szCs w:val="22"/>
          <w:u w:val="single"/>
        </w:rPr>
        <w:t>5</w:t>
      </w:r>
      <w:r w:rsidR="001D6668" w:rsidRPr="003F3F1E">
        <w:rPr>
          <w:rFonts w:ascii="Arial" w:hAnsi="Arial" w:cs="Arial"/>
          <w:b/>
          <w:sz w:val="22"/>
          <w:szCs w:val="22"/>
          <w:u w:val="single"/>
        </w:rPr>
        <w:t>7</w:t>
      </w:r>
      <w:r w:rsidRPr="003F3F1E">
        <w:rPr>
          <w:rFonts w:ascii="Arial" w:hAnsi="Arial" w:cs="Arial"/>
          <w:b/>
          <w:sz w:val="22"/>
          <w:szCs w:val="22"/>
          <w:u w:val="single"/>
        </w:rPr>
        <w:t>/201</w:t>
      </w:r>
      <w:r w:rsidR="00314115">
        <w:rPr>
          <w:rFonts w:ascii="Arial" w:hAnsi="Arial" w:cs="Arial"/>
          <w:b/>
          <w:sz w:val="22"/>
          <w:szCs w:val="22"/>
          <w:u w:val="single"/>
        </w:rPr>
        <w:t>5</w:t>
      </w:r>
    </w:p>
    <w:p w:rsidR="002163D1" w:rsidRPr="00DD5E21" w:rsidRDefault="00417096" w:rsidP="00314115">
      <w:pPr>
        <w:pStyle w:val="BodyTextIndent2"/>
        <w:spacing w:line="276" w:lineRule="auto"/>
        <w:ind w:left="7513" w:hanging="7513"/>
        <w:rPr>
          <w:rFonts w:ascii="Arial" w:hAnsi="Arial" w:cs="Arial"/>
          <w:b/>
          <w:sz w:val="22"/>
          <w:szCs w:val="22"/>
        </w:rPr>
      </w:pPr>
      <w:r w:rsidRPr="00DD5E21">
        <w:rPr>
          <w:rFonts w:ascii="Arial" w:hAnsi="Arial" w:cs="Arial"/>
          <w:b/>
          <w:sz w:val="22"/>
          <w:szCs w:val="22"/>
        </w:rPr>
        <w:t>IN THE MATTER OF:</w:t>
      </w:r>
      <w:r w:rsidR="002163D1" w:rsidRPr="00DD5E21">
        <w:rPr>
          <w:rFonts w:ascii="Arial" w:hAnsi="Arial" w:cs="Arial"/>
          <w:b/>
          <w:sz w:val="22"/>
          <w:szCs w:val="22"/>
        </w:rPr>
        <w:t xml:space="preserve"> </w:t>
      </w:r>
      <w:r w:rsidR="00314115" w:rsidRPr="00DD5E21">
        <w:rPr>
          <w:rFonts w:ascii="Arial" w:hAnsi="Arial" w:cs="Arial"/>
          <w:sz w:val="22"/>
          <w:szCs w:val="22"/>
        </w:rPr>
        <w:t>NESCO Utility</w:t>
      </w:r>
      <w:r w:rsidR="002163D1" w:rsidRPr="00DD5E21">
        <w:rPr>
          <w:rFonts w:ascii="Arial" w:hAnsi="Arial" w:cs="Arial"/>
          <w:sz w:val="22"/>
          <w:szCs w:val="22"/>
        </w:rPr>
        <w:t xml:space="preserve"> (NESCO</w:t>
      </w:r>
      <w:r w:rsidRPr="00DD5E21">
        <w:rPr>
          <w:rFonts w:ascii="Arial" w:hAnsi="Arial" w:cs="Arial"/>
          <w:sz w:val="22"/>
          <w:szCs w:val="22"/>
        </w:rPr>
        <w:t>)</w:t>
      </w:r>
      <w:r w:rsidR="004D5980" w:rsidRPr="00DD5E21">
        <w:rPr>
          <w:rFonts w:ascii="Arial" w:hAnsi="Arial" w:cs="Arial"/>
          <w:sz w:val="22"/>
          <w:szCs w:val="22"/>
        </w:rPr>
        <w:t xml:space="preserve">                    </w:t>
      </w:r>
      <w:r w:rsidR="00314115" w:rsidRPr="00DD5E21">
        <w:rPr>
          <w:rFonts w:ascii="Arial" w:hAnsi="Arial" w:cs="Arial"/>
          <w:sz w:val="22"/>
          <w:szCs w:val="22"/>
        </w:rPr>
        <w:t xml:space="preserve">                                         </w:t>
      </w:r>
      <w:r w:rsidR="004D5980" w:rsidRPr="00DD5E21">
        <w:rPr>
          <w:rFonts w:ascii="Arial" w:hAnsi="Arial" w:cs="Arial"/>
          <w:sz w:val="22"/>
          <w:szCs w:val="22"/>
        </w:rPr>
        <w:t>…...</w:t>
      </w:r>
      <w:r w:rsidR="00396FC3" w:rsidRPr="00DD5E21">
        <w:rPr>
          <w:rFonts w:ascii="Arial" w:hAnsi="Arial" w:cs="Arial"/>
          <w:sz w:val="22"/>
          <w:szCs w:val="22"/>
        </w:rPr>
        <w:t>.</w:t>
      </w:r>
      <w:r w:rsidR="00396FC3" w:rsidRPr="00DD5E21">
        <w:rPr>
          <w:rFonts w:ascii="Arial" w:hAnsi="Arial" w:cs="Arial"/>
          <w:b/>
          <w:sz w:val="22"/>
          <w:szCs w:val="22"/>
        </w:rPr>
        <w:t>Applicant</w:t>
      </w:r>
    </w:p>
    <w:p w:rsidR="002163D1" w:rsidRPr="00DD5E21" w:rsidRDefault="002163D1" w:rsidP="002163D1">
      <w:pPr>
        <w:ind w:left="1980" w:firstLine="720"/>
        <w:jc w:val="both"/>
        <w:rPr>
          <w:rFonts w:ascii="Arial" w:hAnsi="Arial" w:cs="Arial"/>
          <w:b/>
          <w:bCs/>
        </w:rPr>
      </w:pPr>
      <w:r w:rsidRPr="00DD5E21">
        <w:rPr>
          <w:rFonts w:ascii="Arial" w:hAnsi="Arial" w:cs="Arial"/>
        </w:rPr>
        <w:t xml:space="preserve">    </w:t>
      </w:r>
      <w:r w:rsidRPr="00DD5E21">
        <w:rPr>
          <w:rFonts w:ascii="Arial" w:hAnsi="Arial" w:cs="Arial"/>
          <w:b/>
          <w:bCs/>
        </w:rPr>
        <w:t>AND</w:t>
      </w:r>
    </w:p>
    <w:p w:rsidR="002163D1" w:rsidRPr="00DD5E21" w:rsidRDefault="002163D1" w:rsidP="00314115">
      <w:pPr>
        <w:ind w:left="7513" w:hanging="7513"/>
        <w:jc w:val="both"/>
        <w:rPr>
          <w:rFonts w:ascii="Arial" w:hAnsi="Arial" w:cs="Arial"/>
          <w:b/>
        </w:rPr>
      </w:pPr>
      <w:r w:rsidRPr="00DD5E21">
        <w:rPr>
          <w:rFonts w:ascii="Arial" w:hAnsi="Arial" w:cs="Arial"/>
          <w:b/>
        </w:rPr>
        <w:t>IN THE MATTER OF:</w:t>
      </w:r>
      <w:r w:rsidR="00417096" w:rsidRPr="00DD5E21">
        <w:rPr>
          <w:rFonts w:ascii="Arial" w:hAnsi="Arial" w:cs="Arial"/>
          <w:b/>
        </w:rPr>
        <w:t xml:space="preserve"> </w:t>
      </w:r>
      <w:r w:rsidRPr="00DD5E21">
        <w:rPr>
          <w:rFonts w:ascii="Arial" w:hAnsi="Arial" w:cs="Arial"/>
        </w:rPr>
        <w:t xml:space="preserve">M/s. Balasore Alloys Limited, </w:t>
      </w:r>
      <w:r w:rsidR="001D6668" w:rsidRPr="00DD5E21">
        <w:rPr>
          <w:rFonts w:ascii="Arial" w:hAnsi="Arial" w:cs="Arial"/>
        </w:rPr>
        <w:t xml:space="preserve">Regd. Off: </w:t>
      </w:r>
      <w:r w:rsidRPr="00DD5E21">
        <w:rPr>
          <w:rFonts w:ascii="Arial" w:hAnsi="Arial" w:cs="Arial"/>
        </w:rPr>
        <w:t>Balgopalpur, Balasore</w:t>
      </w:r>
      <w:r w:rsidR="004D5980" w:rsidRPr="00DD5E21">
        <w:rPr>
          <w:rFonts w:ascii="Arial" w:hAnsi="Arial" w:cs="Arial"/>
        </w:rPr>
        <w:t xml:space="preserve">                                   .......</w:t>
      </w:r>
      <w:r w:rsidR="004D5980" w:rsidRPr="00DD5E21">
        <w:rPr>
          <w:rFonts w:ascii="Arial" w:hAnsi="Arial" w:cs="Arial"/>
          <w:b/>
        </w:rPr>
        <w:t>Objector</w:t>
      </w:r>
      <w:r w:rsidRPr="00DD5E21">
        <w:rPr>
          <w:rFonts w:ascii="Arial" w:hAnsi="Arial" w:cs="Arial"/>
          <w:b/>
        </w:rPr>
        <w:t xml:space="preserve">                                           </w:t>
      </w:r>
    </w:p>
    <w:p w:rsidR="002163D1" w:rsidRPr="003F3F1E" w:rsidRDefault="002163D1" w:rsidP="002163D1">
      <w:pPr>
        <w:jc w:val="both"/>
        <w:rPr>
          <w:rFonts w:ascii="Arial" w:hAnsi="Arial" w:cs="Arial"/>
          <w:b/>
          <w:u w:val="single"/>
        </w:rPr>
      </w:pPr>
      <w:r w:rsidRPr="003F3F1E">
        <w:rPr>
          <w:rFonts w:ascii="Arial" w:hAnsi="Arial" w:cs="Arial"/>
          <w:b/>
          <w:u w:val="single"/>
        </w:rPr>
        <w:t xml:space="preserve">Rejoinder to the objection filed by M/s. Balasore Alloys Limited, </w:t>
      </w:r>
      <w:r w:rsidR="001D6668" w:rsidRPr="003F3F1E">
        <w:rPr>
          <w:rFonts w:ascii="Arial" w:hAnsi="Arial" w:cs="Arial"/>
          <w:b/>
          <w:u w:val="single"/>
        </w:rPr>
        <w:t xml:space="preserve">Regd. Off: </w:t>
      </w:r>
      <w:r w:rsidRPr="003F3F1E">
        <w:rPr>
          <w:rFonts w:ascii="Arial" w:hAnsi="Arial" w:cs="Arial"/>
          <w:b/>
          <w:u w:val="single"/>
        </w:rPr>
        <w:t xml:space="preserve">Balgopalpur against the </w:t>
      </w:r>
      <w:r w:rsidR="00225FA2">
        <w:rPr>
          <w:rFonts w:ascii="Arial" w:hAnsi="Arial" w:cs="Arial"/>
          <w:b/>
          <w:u w:val="single"/>
        </w:rPr>
        <w:t>Aggregate</w:t>
      </w:r>
      <w:r w:rsidRPr="003F3F1E">
        <w:rPr>
          <w:rFonts w:ascii="Arial" w:hAnsi="Arial" w:cs="Arial"/>
          <w:b/>
          <w:u w:val="single"/>
        </w:rPr>
        <w:t xml:space="preserve"> Revenue Requirement &amp; Retail Supply Tariff Application filed by NESCO for the year 201</w:t>
      </w:r>
      <w:r w:rsidR="00314115">
        <w:rPr>
          <w:rFonts w:ascii="Arial" w:hAnsi="Arial" w:cs="Arial"/>
          <w:b/>
          <w:u w:val="single"/>
        </w:rPr>
        <w:t>6</w:t>
      </w:r>
      <w:r w:rsidRPr="003F3F1E">
        <w:rPr>
          <w:rFonts w:ascii="Arial" w:hAnsi="Arial" w:cs="Arial"/>
          <w:b/>
          <w:u w:val="single"/>
        </w:rPr>
        <w:t>-1</w:t>
      </w:r>
      <w:r w:rsidR="00314115">
        <w:rPr>
          <w:rFonts w:ascii="Arial" w:hAnsi="Arial" w:cs="Arial"/>
          <w:b/>
          <w:u w:val="single"/>
        </w:rPr>
        <w:t>7</w:t>
      </w:r>
    </w:p>
    <w:p w:rsidR="003710DD" w:rsidRPr="00314115" w:rsidRDefault="003710DD" w:rsidP="003710DD">
      <w:pPr>
        <w:pStyle w:val="ListParagraph"/>
        <w:numPr>
          <w:ilvl w:val="0"/>
          <w:numId w:val="1"/>
        </w:numPr>
        <w:tabs>
          <w:tab w:val="left" w:pos="0"/>
        </w:tabs>
        <w:spacing w:after="0" w:line="240" w:lineRule="auto"/>
        <w:ind w:hanging="630"/>
        <w:jc w:val="both"/>
        <w:rPr>
          <w:rFonts w:ascii="Arial" w:hAnsi="Arial" w:cs="Arial"/>
          <w:b/>
        </w:rPr>
      </w:pPr>
      <w:r w:rsidRPr="00314115">
        <w:rPr>
          <w:rFonts w:ascii="Arial" w:hAnsi="Arial" w:cs="Arial"/>
          <w:b/>
          <w:u w:val="single"/>
        </w:rPr>
        <w:t>Distribution Loss :</w:t>
      </w:r>
    </w:p>
    <w:p w:rsidR="00A84859" w:rsidRPr="0019537D" w:rsidRDefault="00A84859" w:rsidP="00A84859">
      <w:pPr>
        <w:pStyle w:val="ListParagraph"/>
        <w:tabs>
          <w:tab w:val="left" w:pos="0"/>
        </w:tabs>
        <w:spacing w:after="0" w:line="240" w:lineRule="auto"/>
        <w:ind w:left="630"/>
        <w:jc w:val="both"/>
        <w:rPr>
          <w:rFonts w:ascii="Arial" w:hAnsi="Arial" w:cs="Arial"/>
        </w:rPr>
      </w:pPr>
      <w:r w:rsidRPr="0019537D">
        <w:rPr>
          <w:rFonts w:ascii="Arial" w:hAnsi="Arial" w:cs="Arial"/>
        </w:rPr>
        <w:t xml:space="preserve">The distribution loss as set by Hon’ble OERC in different years has not been achieved due to various reasons beyond the control of the </w:t>
      </w:r>
      <w:r w:rsidR="00643775">
        <w:rPr>
          <w:rFonts w:ascii="Arial" w:hAnsi="Arial" w:cs="Arial"/>
        </w:rPr>
        <w:t>Utility</w:t>
      </w:r>
      <w:r w:rsidRPr="0019537D">
        <w:rPr>
          <w:rFonts w:ascii="Arial" w:hAnsi="Arial" w:cs="Arial"/>
        </w:rPr>
        <w:t xml:space="preserve">. The adverse geographical scenario, poor socio-economic conditions of the consumers in </w:t>
      </w:r>
      <w:r w:rsidR="00643775">
        <w:rPr>
          <w:rFonts w:ascii="Arial" w:hAnsi="Arial" w:cs="Arial"/>
        </w:rPr>
        <w:t>Utility</w:t>
      </w:r>
      <w:r w:rsidRPr="0019537D">
        <w:rPr>
          <w:rFonts w:ascii="Arial" w:hAnsi="Arial" w:cs="Arial"/>
        </w:rPr>
        <w:t xml:space="preserve"> area, erratic climatic conditions (cyclone and flood prone area), negative mind set of the consumers including inadequate administrative support are the main reasons of not achieving the bench mark of loss level fixed by OERC.</w:t>
      </w:r>
    </w:p>
    <w:p w:rsidR="00A84859" w:rsidRPr="00622243" w:rsidRDefault="00A84859" w:rsidP="00A84859">
      <w:pPr>
        <w:pStyle w:val="ListParagraph"/>
        <w:spacing w:line="240" w:lineRule="auto"/>
        <w:ind w:left="630" w:hanging="346"/>
        <w:jc w:val="both"/>
        <w:rPr>
          <w:rFonts w:ascii="Arial" w:hAnsi="Arial" w:cs="Arial"/>
        </w:rPr>
      </w:pPr>
      <w:r w:rsidRPr="00622243">
        <w:rPr>
          <w:rFonts w:ascii="Arial" w:hAnsi="Arial" w:cs="Arial"/>
        </w:rPr>
        <w:t xml:space="preserve"> </w:t>
      </w:r>
    </w:p>
    <w:p w:rsidR="00A84859" w:rsidRPr="00A84859" w:rsidRDefault="00A84859" w:rsidP="00A84859">
      <w:pPr>
        <w:pStyle w:val="ListParagraph"/>
        <w:numPr>
          <w:ilvl w:val="0"/>
          <w:numId w:val="1"/>
        </w:numPr>
        <w:spacing w:line="240" w:lineRule="auto"/>
        <w:ind w:hanging="630"/>
        <w:jc w:val="both"/>
        <w:rPr>
          <w:rFonts w:ascii="Arial" w:hAnsi="Arial" w:cs="Arial"/>
          <w:b/>
          <w:u w:val="single"/>
          <w:shd w:val="clear" w:color="auto" w:fill="FFFFFF"/>
        </w:rPr>
      </w:pPr>
      <w:r w:rsidRPr="00A84859">
        <w:rPr>
          <w:rFonts w:ascii="Arial" w:hAnsi="Arial" w:cs="Arial"/>
          <w:b/>
          <w:u w:val="single"/>
          <w:shd w:val="clear" w:color="auto" w:fill="FFFFFF"/>
        </w:rPr>
        <w:t>Energy Audit :</w:t>
      </w:r>
    </w:p>
    <w:p w:rsidR="00703372" w:rsidRDefault="00A84859" w:rsidP="003710DD">
      <w:pPr>
        <w:pStyle w:val="ListParagraph"/>
        <w:tabs>
          <w:tab w:val="left" w:pos="0"/>
        </w:tabs>
        <w:spacing w:after="0" w:line="240" w:lineRule="auto"/>
        <w:ind w:left="630"/>
        <w:jc w:val="both"/>
        <w:rPr>
          <w:rFonts w:ascii="Arial" w:hAnsi="Arial" w:cs="Arial"/>
        </w:rPr>
      </w:pPr>
      <w:r>
        <w:rPr>
          <w:rFonts w:ascii="Arial" w:hAnsi="Arial" w:cs="Arial"/>
        </w:rPr>
        <w:t>By September 2015 NESCO has completed Energy Auditing for 20 nos of 33KV and 248 nos of 11KV feeders. 409 nos. of 11KV feeders have been metered and by the end of March-2016 100% Energy Audit of all feeders will be completed.</w:t>
      </w:r>
    </w:p>
    <w:p w:rsidR="00A84859" w:rsidRPr="003F3F1E" w:rsidRDefault="00A84859" w:rsidP="003710DD">
      <w:pPr>
        <w:pStyle w:val="ListParagraph"/>
        <w:tabs>
          <w:tab w:val="left" w:pos="0"/>
        </w:tabs>
        <w:spacing w:after="0" w:line="240" w:lineRule="auto"/>
        <w:ind w:left="630"/>
        <w:jc w:val="both"/>
        <w:rPr>
          <w:rFonts w:ascii="Arial" w:hAnsi="Arial" w:cs="Arial"/>
        </w:rPr>
      </w:pPr>
    </w:p>
    <w:p w:rsidR="00703372" w:rsidRPr="003F3F1E" w:rsidRDefault="00703372" w:rsidP="0006092C">
      <w:pPr>
        <w:pStyle w:val="ListParagraph"/>
        <w:numPr>
          <w:ilvl w:val="0"/>
          <w:numId w:val="1"/>
        </w:numPr>
        <w:tabs>
          <w:tab w:val="left" w:pos="0"/>
        </w:tabs>
        <w:spacing w:after="0" w:line="240" w:lineRule="auto"/>
        <w:ind w:hanging="630"/>
        <w:jc w:val="both"/>
        <w:rPr>
          <w:rFonts w:ascii="Arial" w:hAnsi="Arial" w:cs="Arial"/>
          <w:b/>
          <w:u w:val="single"/>
        </w:rPr>
      </w:pPr>
      <w:r w:rsidRPr="003F3F1E">
        <w:rPr>
          <w:rFonts w:ascii="Arial" w:hAnsi="Arial" w:cs="Arial"/>
          <w:b/>
          <w:u w:val="single"/>
        </w:rPr>
        <w:t>Incentive for higher Power Factor:</w:t>
      </w:r>
    </w:p>
    <w:p w:rsidR="0006092C" w:rsidRPr="0019537D" w:rsidRDefault="0006092C" w:rsidP="0006092C">
      <w:pPr>
        <w:autoSpaceDE w:val="0"/>
        <w:autoSpaceDN w:val="0"/>
        <w:adjustRightInd w:val="0"/>
        <w:spacing w:line="240" w:lineRule="auto"/>
        <w:ind w:left="567"/>
        <w:jc w:val="both"/>
        <w:rPr>
          <w:rFonts w:ascii="Arial" w:hAnsi="Arial" w:cs="Arial"/>
        </w:rPr>
      </w:pPr>
      <w:r>
        <w:rPr>
          <w:rFonts w:ascii="Arial" w:hAnsi="Arial" w:cs="Arial"/>
        </w:rPr>
        <w:t xml:space="preserve">NESCO has proposed for KVAH billing and reason for same has been explained in the </w:t>
      </w:r>
      <w:r w:rsidRPr="0019537D">
        <w:rPr>
          <w:rFonts w:ascii="Arial" w:hAnsi="Arial" w:cs="Arial"/>
        </w:rPr>
        <w:t xml:space="preserve">ARR application FY 2016-17 under para 7.2. Till such time KVAH billing approach is adopted the Utility proposes for applicability of Power Factor Penalty and Incentive for the following category of Consumers in order to bring more efficiency in Power System Operation. </w:t>
      </w:r>
    </w:p>
    <w:p w:rsidR="0006092C" w:rsidRDefault="0006092C" w:rsidP="0006092C">
      <w:pPr>
        <w:autoSpaceDE w:val="0"/>
        <w:autoSpaceDN w:val="0"/>
        <w:adjustRightInd w:val="0"/>
        <w:spacing w:line="240" w:lineRule="auto"/>
        <w:ind w:left="567"/>
        <w:rPr>
          <w:rFonts w:ascii="Arial" w:hAnsi="Arial" w:cs="Arial"/>
        </w:rPr>
      </w:pPr>
      <w:r w:rsidRPr="0006092C">
        <w:rPr>
          <w:rFonts w:ascii="Arial" w:hAnsi="Arial" w:cs="Arial"/>
          <w:b/>
        </w:rPr>
        <w:t>LT Category :</w:t>
      </w:r>
      <w:r>
        <w:rPr>
          <w:rFonts w:ascii="Arial" w:hAnsi="Arial" w:cs="Arial"/>
        </w:rPr>
        <w:t xml:space="preserve"> </w:t>
      </w:r>
      <w:r w:rsidRPr="0019537D">
        <w:rPr>
          <w:rFonts w:ascii="Arial" w:hAnsi="Arial" w:cs="Arial"/>
        </w:rPr>
        <w:t>LT industries Medium Supply</w:t>
      </w:r>
      <w:r>
        <w:rPr>
          <w:rFonts w:ascii="Arial" w:hAnsi="Arial" w:cs="Arial"/>
        </w:rPr>
        <w:t xml:space="preserve"> &amp; </w:t>
      </w:r>
      <w:r w:rsidRPr="0019537D">
        <w:rPr>
          <w:rFonts w:ascii="Arial" w:hAnsi="Arial" w:cs="Arial"/>
        </w:rPr>
        <w:t xml:space="preserve">Public Water Works and Swerage Pumping &gt; 22 KVA </w:t>
      </w:r>
      <w:r>
        <w:rPr>
          <w:rFonts w:ascii="Arial" w:hAnsi="Arial" w:cs="Arial"/>
        </w:rPr>
        <w:t xml:space="preserve"> and </w:t>
      </w:r>
      <w:r w:rsidRPr="0006092C">
        <w:rPr>
          <w:rFonts w:ascii="Arial" w:hAnsi="Arial" w:cs="Arial"/>
          <w:b/>
        </w:rPr>
        <w:t>HT Category:</w:t>
      </w:r>
      <w:r>
        <w:rPr>
          <w:rFonts w:ascii="Arial" w:hAnsi="Arial" w:cs="Arial"/>
        </w:rPr>
        <w:t xml:space="preserve">  Specified Public Purpose, </w:t>
      </w:r>
      <w:r w:rsidRPr="0019537D">
        <w:rPr>
          <w:rFonts w:ascii="Arial" w:hAnsi="Arial" w:cs="Arial"/>
        </w:rPr>
        <w:t>General Purpose &lt; 110 KVA</w:t>
      </w:r>
      <w:r>
        <w:rPr>
          <w:rFonts w:ascii="Arial" w:hAnsi="Arial" w:cs="Arial"/>
        </w:rPr>
        <w:t xml:space="preserve"> &amp; HT Industries </w:t>
      </w:r>
      <w:r w:rsidRPr="0019537D">
        <w:rPr>
          <w:rFonts w:ascii="Arial" w:hAnsi="Arial" w:cs="Arial"/>
        </w:rPr>
        <w:t xml:space="preserve">(M) Supply. </w:t>
      </w:r>
    </w:p>
    <w:p w:rsidR="0006092C" w:rsidRPr="0006092C" w:rsidRDefault="0006092C" w:rsidP="0006092C">
      <w:pPr>
        <w:pStyle w:val="ListParagraph"/>
        <w:numPr>
          <w:ilvl w:val="0"/>
          <w:numId w:val="1"/>
        </w:numPr>
        <w:autoSpaceDE w:val="0"/>
        <w:autoSpaceDN w:val="0"/>
        <w:adjustRightInd w:val="0"/>
        <w:spacing w:after="100" w:afterAutospacing="1" w:line="240" w:lineRule="auto"/>
        <w:ind w:hanging="630"/>
        <w:jc w:val="both"/>
        <w:rPr>
          <w:rFonts w:ascii="Arial" w:hAnsi="Arial" w:cs="Arial"/>
        </w:rPr>
      </w:pPr>
      <w:r w:rsidRPr="0006092C">
        <w:rPr>
          <w:rFonts w:ascii="Arial" w:hAnsi="Arial" w:cs="Arial"/>
        </w:rPr>
        <w:t>NESCO has already filed the Aggregate Revenue Requirement and Tariff Application for t</w:t>
      </w:r>
      <w:r>
        <w:rPr>
          <w:rFonts w:ascii="Arial" w:hAnsi="Arial" w:cs="Arial"/>
        </w:rPr>
        <w:t xml:space="preserve">he FY 2016-17 on dated 30.11.15 and </w:t>
      </w:r>
      <w:r w:rsidRPr="0006092C">
        <w:rPr>
          <w:rFonts w:ascii="Arial" w:hAnsi="Arial" w:cs="Arial"/>
        </w:rPr>
        <w:t xml:space="preserve">has sought additional time from Hon’ble Commission for filing the </w:t>
      </w:r>
      <w:r>
        <w:rPr>
          <w:rFonts w:ascii="Arial" w:hAnsi="Arial" w:cs="Arial"/>
        </w:rPr>
        <w:t>Business plan for FY 2017-18.</w:t>
      </w:r>
    </w:p>
    <w:p w:rsidR="005B3199" w:rsidRPr="003F3F1E" w:rsidRDefault="0028171F" w:rsidP="0006092C">
      <w:pPr>
        <w:pStyle w:val="ListParagraph"/>
        <w:spacing w:line="240" w:lineRule="auto"/>
        <w:ind w:left="630" w:hanging="630"/>
        <w:jc w:val="both"/>
        <w:rPr>
          <w:rFonts w:ascii="Arial" w:hAnsi="Arial" w:cs="Arial"/>
          <w:b/>
        </w:rPr>
      </w:pPr>
      <w:r w:rsidRPr="003F3F1E">
        <w:rPr>
          <w:rFonts w:ascii="Arial" w:hAnsi="Arial" w:cs="Arial"/>
        </w:rPr>
        <w:tab/>
      </w:r>
    </w:p>
    <w:p w:rsidR="002163D1" w:rsidRPr="003F3F1E" w:rsidRDefault="002163D1" w:rsidP="0006092C">
      <w:pPr>
        <w:pStyle w:val="ListParagraph"/>
        <w:numPr>
          <w:ilvl w:val="0"/>
          <w:numId w:val="1"/>
        </w:numPr>
        <w:spacing w:line="240" w:lineRule="auto"/>
        <w:ind w:hanging="630"/>
        <w:jc w:val="both"/>
        <w:rPr>
          <w:rFonts w:ascii="Arial" w:hAnsi="Arial" w:cs="Arial"/>
        </w:rPr>
      </w:pPr>
      <w:r w:rsidRPr="003F3F1E">
        <w:rPr>
          <w:rFonts w:ascii="Arial" w:hAnsi="Arial" w:cs="Arial"/>
        </w:rPr>
        <w:t xml:space="preserve">That, the reply to the queries of the Hon’ble OERC regarding the </w:t>
      </w:r>
      <w:r w:rsidR="00225FA2">
        <w:rPr>
          <w:rFonts w:ascii="Arial" w:hAnsi="Arial" w:cs="Arial"/>
        </w:rPr>
        <w:t>Aggregate</w:t>
      </w:r>
      <w:r w:rsidRPr="003F3F1E">
        <w:rPr>
          <w:rFonts w:ascii="Arial" w:hAnsi="Arial" w:cs="Arial"/>
        </w:rPr>
        <w:t xml:space="preserve"> Revenue Requirement &amp; Retail Supply Tariff Application filed by NESCO for the year 201</w:t>
      </w:r>
      <w:r w:rsidR="0006092C">
        <w:rPr>
          <w:rFonts w:ascii="Arial" w:hAnsi="Arial" w:cs="Arial"/>
        </w:rPr>
        <w:t>6</w:t>
      </w:r>
      <w:r w:rsidRPr="003F3F1E">
        <w:rPr>
          <w:rFonts w:ascii="Arial" w:hAnsi="Arial" w:cs="Arial"/>
        </w:rPr>
        <w:t>-1</w:t>
      </w:r>
      <w:r w:rsidR="0006092C">
        <w:rPr>
          <w:rFonts w:ascii="Arial" w:hAnsi="Arial" w:cs="Arial"/>
        </w:rPr>
        <w:t xml:space="preserve">7 </w:t>
      </w:r>
      <w:r w:rsidRPr="003F3F1E">
        <w:rPr>
          <w:rFonts w:ascii="Arial" w:hAnsi="Arial" w:cs="Arial"/>
        </w:rPr>
        <w:t xml:space="preserve">have been placed in NESCO website </w:t>
      </w:r>
      <w:hyperlink r:id="rId7" w:history="1">
        <w:r w:rsidRPr="003F3F1E">
          <w:rPr>
            <w:rStyle w:val="Hyperlink"/>
            <w:rFonts w:ascii="Arial" w:hAnsi="Arial" w:cs="Arial"/>
          </w:rPr>
          <w:t>www.nescoodisha.com</w:t>
        </w:r>
      </w:hyperlink>
      <w:r w:rsidRPr="003F3F1E">
        <w:rPr>
          <w:rFonts w:ascii="Arial" w:hAnsi="Arial" w:cs="Arial"/>
        </w:rPr>
        <w:t>, which may please be referred by the objector for further clarification.</w:t>
      </w:r>
    </w:p>
    <w:p w:rsidR="00BC3149" w:rsidRPr="003F3F1E" w:rsidRDefault="00BC3149" w:rsidP="00BC3149">
      <w:pPr>
        <w:pStyle w:val="NoSpacing"/>
        <w:ind w:left="5760"/>
        <w:rPr>
          <w:rFonts w:ascii="Arial" w:hAnsi="Arial" w:cs="Arial"/>
        </w:rPr>
      </w:pPr>
      <w:r w:rsidRPr="003F3F1E">
        <w:rPr>
          <w:rFonts w:ascii="Arial" w:hAnsi="Arial" w:cs="Arial"/>
        </w:rPr>
        <w:t xml:space="preserve">For and on behalf of   </w:t>
      </w:r>
    </w:p>
    <w:p w:rsidR="00BC3149" w:rsidRPr="003F3F1E" w:rsidRDefault="00BC3149" w:rsidP="00BC3149">
      <w:pPr>
        <w:pStyle w:val="NoSpacing"/>
        <w:rPr>
          <w:rFonts w:ascii="Arial" w:hAnsi="Arial" w:cs="Arial"/>
        </w:rPr>
      </w:pPr>
      <w:r w:rsidRPr="003F3F1E">
        <w:rPr>
          <w:rFonts w:ascii="Arial" w:hAnsi="Arial" w:cs="Arial"/>
        </w:rPr>
        <w:tab/>
      </w:r>
      <w:r w:rsidRPr="003F3F1E">
        <w:rPr>
          <w:rFonts w:ascii="Arial" w:hAnsi="Arial" w:cs="Arial"/>
        </w:rPr>
        <w:tab/>
        <w:t xml:space="preserve">                                                                          NESCO </w:t>
      </w:r>
      <w:r w:rsidR="0006092C">
        <w:rPr>
          <w:rFonts w:ascii="Arial" w:hAnsi="Arial" w:cs="Arial"/>
        </w:rPr>
        <w:t>Utility</w:t>
      </w:r>
      <w:r w:rsidRPr="003F3F1E">
        <w:rPr>
          <w:rFonts w:ascii="Arial" w:hAnsi="Arial" w:cs="Arial"/>
        </w:rPr>
        <w:t xml:space="preserve"> </w:t>
      </w:r>
    </w:p>
    <w:p w:rsidR="003F3F1E" w:rsidRDefault="003F3F1E" w:rsidP="00BC3149">
      <w:pPr>
        <w:pStyle w:val="NoSpacing"/>
        <w:rPr>
          <w:rFonts w:ascii="Arial" w:hAnsi="Arial" w:cs="Arial"/>
          <w:b/>
        </w:rPr>
      </w:pPr>
      <w:r>
        <w:rPr>
          <w:rFonts w:ascii="Arial" w:hAnsi="Arial" w:cs="Arial"/>
          <w:b/>
        </w:rPr>
        <w:t xml:space="preserve">                </w:t>
      </w:r>
    </w:p>
    <w:p w:rsidR="00BC3149" w:rsidRPr="003F3F1E" w:rsidRDefault="003F3F1E" w:rsidP="00BC3149">
      <w:pPr>
        <w:pStyle w:val="NoSpacing"/>
        <w:rPr>
          <w:rFonts w:ascii="Arial" w:hAnsi="Arial" w:cs="Arial"/>
          <w:b/>
        </w:rPr>
      </w:pPr>
      <w:r>
        <w:rPr>
          <w:rFonts w:ascii="Arial" w:hAnsi="Arial" w:cs="Arial"/>
          <w:b/>
        </w:rPr>
        <w:t xml:space="preserve">           </w:t>
      </w:r>
      <w:r w:rsidR="00BC3149" w:rsidRPr="003F3F1E">
        <w:rPr>
          <w:rFonts w:ascii="Arial" w:hAnsi="Arial" w:cs="Arial"/>
          <w:b/>
        </w:rPr>
        <w:tab/>
      </w:r>
      <w:r w:rsidR="00BC3149" w:rsidRPr="003F3F1E">
        <w:rPr>
          <w:rFonts w:ascii="Arial" w:hAnsi="Arial" w:cs="Arial"/>
          <w:b/>
        </w:rPr>
        <w:tab/>
      </w:r>
      <w:r w:rsidR="00BC3149" w:rsidRPr="003F3F1E">
        <w:rPr>
          <w:rFonts w:ascii="Arial" w:hAnsi="Arial" w:cs="Arial"/>
          <w:b/>
        </w:rPr>
        <w:tab/>
      </w:r>
    </w:p>
    <w:p w:rsidR="00BC3149" w:rsidRDefault="00BC3149" w:rsidP="00BC3149">
      <w:pPr>
        <w:pStyle w:val="NoSpacing"/>
        <w:rPr>
          <w:rFonts w:ascii="Arial" w:hAnsi="Arial" w:cs="Arial"/>
          <w:b/>
        </w:rPr>
      </w:pPr>
      <w:r w:rsidRPr="003F3F1E">
        <w:rPr>
          <w:rFonts w:ascii="Arial" w:hAnsi="Arial" w:cs="Arial"/>
          <w:b/>
        </w:rPr>
        <w:t xml:space="preserve">                                                                                               </w:t>
      </w:r>
      <w:r w:rsidR="001076D6">
        <w:rPr>
          <w:rFonts w:ascii="Arial" w:hAnsi="Arial" w:cs="Arial"/>
          <w:b/>
        </w:rPr>
        <w:t>Authorised</w:t>
      </w:r>
      <w:r w:rsidR="0006092C">
        <w:rPr>
          <w:rFonts w:ascii="Arial" w:hAnsi="Arial" w:cs="Arial"/>
          <w:b/>
        </w:rPr>
        <w:t xml:space="preserve"> Officer</w:t>
      </w:r>
    </w:p>
    <w:p w:rsidR="0006092C" w:rsidRPr="003F3F1E" w:rsidRDefault="0006092C" w:rsidP="00BC3149">
      <w:pPr>
        <w:pStyle w:val="NoSpacing"/>
        <w:rPr>
          <w:rFonts w:ascii="Arial" w:hAnsi="Arial" w:cs="Arial"/>
          <w:b/>
        </w:rPr>
      </w:pPr>
    </w:p>
    <w:p w:rsidR="002163D1" w:rsidRPr="003F3F1E" w:rsidRDefault="002163D1" w:rsidP="002163D1">
      <w:pPr>
        <w:rPr>
          <w:rFonts w:ascii="Arial" w:hAnsi="Arial" w:cs="Arial"/>
        </w:rPr>
      </w:pPr>
      <w:r w:rsidRPr="003F3F1E">
        <w:rPr>
          <w:rFonts w:ascii="Arial" w:hAnsi="Arial" w:cs="Arial"/>
        </w:rPr>
        <w:t xml:space="preserve">C.C. to M/s. Balasore Alloys Limited, </w:t>
      </w:r>
      <w:r w:rsidR="00E93571" w:rsidRPr="003F3F1E">
        <w:rPr>
          <w:rFonts w:ascii="Arial" w:hAnsi="Arial" w:cs="Arial"/>
        </w:rPr>
        <w:t>Balgopalpur, Balasore-756020.</w:t>
      </w:r>
    </w:p>
    <w:p w:rsidR="005A1570" w:rsidRPr="003F3F1E" w:rsidRDefault="005A1570">
      <w:pPr>
        <w:rPr>
          <w:rFonts w:ascii="Arial" w:hAnsi="Arial" w:cs="Arial"/>
        </w:rPr>
      </w:pPr>
    </w:p>
    <w:sectPr w:rsidR="005A1570" w:rsidRPr="003F3F1E" w:rsidSect="00314115">
      <w:pgSz w:w="11906" w:h="16838"/>
      <w:pgMar w:top="1134" w:right="1440"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BC6" w:rsidRDefault="008D0BC6" w:rsidP="00061D32">
      <w:pPr>
        <w:spacing w:after="0" w:line="240" w:lineRule="auto"/>
      </w:pPr>
      <w:r>
        <w:separator/>
      </w:r>
    </w:p>
  </w:endnote>
  <w:endnote w:type="continuationSeparator" w:id="1">
    <w:p w:rsidR="008D0BC6" w:rsidRDefault="008D0BC6" w:rsidP="00061D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BC6" w:rsidRDefault="008D0BC6" w:rsidP="00061D32">
      <w:pPr>
        <w:spacing w:after="0" w:line="240" w:lineRule="auto"/>
      </w:pPr>
      <w:r>
        <w:separator/>
      </w:r>
    </w:p>
  </w:footnote>
  <w:footnote w:type="continuationSeparator" w:id="1">
    <w:p w:rsidR="008D0BC6" w:rsidRDefault="008D0BC6" w:rsidP="00061D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3A7F"/>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541D2"/>
    <w:multiLevelType w:val="hybridMultilevel"/>
    <w:tmpl w:val="658632DC"/>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48678D"/>
    <w:multiLevelType w:val="hybridMultilevel"/>
    <w:tmpl w:val="30022178"/>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74E345A"/>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2163D1"/>
    <w:rsid w:val="0006092C"/>
    <w:rsid w:val="00061D32"/>
    <w:rsid w:val="00084200"/>
    <w:rsid w:val="001076D6"/>
    <w:rsid w:val="00130169"/>
    <w:rsid w:val="001727FD"/>
    <w:rsid w:val="001D6668"/>
    <w:rsid w:val="002163D1"/>
    <w:rsid w:val="00225FA2"/>
    <w:rsid w:val="0028171F"/>
    <w:rsid w:val="002A596A"/>
    <w:rsid w:val="002C26C4"/>
    <w:rsid w:val="002E4450"/>
    <w:rsid w:val="00304A16"/>
    <w:rsid w:val="00314115"/>
    <w:rsid w:val="003178C9"/>
    <w:rsid w:val="003538F7"/>
    <w:rsid w:val="003710DD"/>
    <w:rsid w:val="00396FC3"/>
    <w:rsid w:val="003A0A6E"/>
    <w:rsid w:val="003F3F1E"/>
    <w:rsid w:val="00417096"/>
    <w:rsid w:val="0045438C"/>
    <w:rsid w:val="00457D14"/>
    <w:rsid w:val="004A0905"/>
    <w:rsid w:val="004D5980"/>
    <w:rsid w:val="004E5D4E"/>
    <w:rsid w:val="005A1570"/>
    <w:rsid w:val="005A25D0"/>
    <w:rsid w:val="005B3199"/>
    <w:rsid w:val="00600873"/>
    <w:rsid w:val="00622D15"/>
    <w:rsid w:val="006337DF"/>
    <w:rsid w:val="00643775"/>
    <w:rsid w:val="00703372"/>
    <w:rsid w:val="0072082F"/>
    <w:rsid w:val="007742BE"/>
    <w:rsid w:val="00821E4A"/>
    <w:rsid w:val="008616A4"/>
    <w:rsid w:val="008973F9"/>
    <w:rsid w:val="008D0BC6"/>
    <w:rsid w:val="009013C9"/>
    <w:rsid w:val="00A23F50"/>
    <w:rsid w:val="00A4050C"/>
    <w:rsid w:val="00A470E8"/>
    <w:rsid w:val="00A66820"/>
    <w:rsid w:val="00A72A75"/>
    <w:rsid w:val="00A81EDE"/>
    <w:rsid w:val="00A84859"/>
    <w:rsid w:val="00AE3D16"/>
    <w:rsid w:val="00AF6301"/>
    <w:rsid w:val="00B01C16"/>
    <w:rsid w:val="00B9067A"/>
    <w:rsid w:val="00BA2440"/>
    <w:rsid w:val="00BA2E27"/>
    <w:rsid w:val="00BC3149"/>
    <w:rsid w:val="00C10368"/>
    <w:rsid w:val="00C244A7"/>
    <w:rsid w:val="00C675E5"/>
    <w:rsid w:val="00C9008F"/>
    <w:rsid w:val="00DC1996"/>
    <w:rsid w:val="00DD5E21"/>
    <w:rsid w:val="00DF0BDD"/>
    <w:rsid w:val="00E93571"/>
    <w:rsid w:val="00EE36B3"/>
    <w:rsid w:val="00F86D5F"/>
    <w:rsid w:val="00FB327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D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163D1"/>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2163D1"/>
    <w:rPr>
      <w:rFonts w:ascii="Times New Roman" w:eastAsia="Times New Roman" w:hAnsi="Times New Roman" w:cs="Times New Roman"/>
      <w:sz w:val="24"/>
      <w:szCs w:val="24"/>
      <w:lang w:val="en-US" w:eastAsia="en-US"/>
    </w:rPr>
  </w:style>
  <w:style w:type="character" w:styleId="Hyperlink">
    <w:name w:val="Hyperlink"/>
    <w:basedOn w:val="DefaultParagraphFont"/>
    <w:rsid w:val="002163D1"/>
    <w:rPr>
      <w:color w:val="0000FF"/>
      <w:u w:val="single"/>
    </w:rPr>
  </w:style>
  <w:style w:type="paragraph" w:styleId="ListParagraph">
    <w:name w:val="List Paragraph"/>
    <w:basedOn w:val="Normal"/>
    <w:uiPriority w:val="34"/>
    <w:qFormat/>
    <w:rsid w:val="002163D1"/>
    <w:pPr>
      <w:ind w:left="720"/>
      <w:contextualSpacing/>
    </w:pPr>
  </w:style>
  <w:style w:type="paragraph" w:styleId="BodyText2">
    <w:name w:val="Body Text 2"/>
    <w:basedOn w:val="Normal"/>
    <w:link w:val="BodyText2Char"/>
    <w:uiPriority w:val="99"/>
    <w:semiHidden/>
    <w:unhideWhenUsed/>
    <w:rsid w:val="002163D1"/>
    <w:pPr>
      <w:spacing w:after="120" w:line="480" w:lineRule="auto"/>
    </w:pPr>
  </w:style>
  <w:style w:type="character" w:customStyle="1" w:styleId="BodyText2Char">
    <w:name w:val="Body Text 2 Char"/>
    <w:basedOn w:val="DefaultParagraphFont"/>
    <w:link w:val="BodyText2"/>
    <w:uiPriority w:val="99"/>
    <w:semiHidden/>
    <w:rsid w:val="002163D1"/>
  </w:style>
  <w:style w:type="paragraph" w:styleId="NoSpacing">
    <w:name w:val="No Spacing"/>
    <w:uiPriority w:val="1"/>
    <w:qFormat/>
    <w:rsid w:val="002163D1"/>
    <w:pPr>
      <w:spacing w:after="0" w:line="240" w:lineRule="auto"/>
    </w:pPr>
  </w:style>
  <w:style w:type="paragraph" w:styleId="Footer">
    <w:name w:val="footer"/>
    <w:basedOn w:val="Normal"/>
    <w:link w:val="FooterChar"/>
    <w:uiPriority w:val="99"/>
    <w:unhideWhenUsed/>
    <w:rsid w:val="00216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3D1"/>
  </w:style>
  <w:style w:type="paragraph" w:styleId="Caption">
    <w:name w:val="caption"/>
    <w:basedOn w:val="Normal"/>
    <w:next w:val="Normal"/>
    <w:uiPriority w:val="99"/>
    <w:qFormat/>
    <w:rsid w:val="005B3199"/>
    <w:pPr>
      <w:spacing w:before="120" w:after="120" w:line="240" w:lineRule="auto"/>
    </w:pPr>
    <w:rPr>
      <w:rFonts w:ascii="Arial" w:eastAsia="Times New Roman" w:hAnsi="Arial"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USER</cp:lastModifiedBy>
  <cp:revision>23</cp:revision>
  <dcterms:created xsi:type="dcterms:W3CDTF">2013-01-29T07:14:00Z</dcterms:created>
  <dcterms:modified xsi:type="dcterms:W3CDTF">2016-01-22T10:07:00Z</dcterms:modified>
</cp:coreProperties>
</file>